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450" w:lineRule="atLeast"/>
        <w:rPr>
          <w:rFonts w:hint="eastAsia" w:ascii="微软雅黑" w:hAnsi="微软雅黑" w:cs="Helvetica"/>
          <w:b/>
          <w:bCs/>
          <w:color w:val="545454"/>
          <w:sz w:val="24"/>
          <w:szCs w:val="24"/>
        </w:rPr>
      </w:pPr>
      <w:r>
        <w:rPr>
          <w:rFonts w:hint="eastAsia" w:ascii="微软雅黑" w:hAnsi="微软雅黑" w:cs="Helvetica"/>
          <w:b/>
          <w:bCs/>
          <w:color w:val="545454"/>
          <w:sz w:val="24"/>
          <w:szCs w:val="24"/>
        </w:rPr>
        <w:t>第一步：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Helvetica" w:hAnsi="Helvetica" w:eastAsia="宋体" w:cs="Helvetica"/>
          <w:color w:val="545454"/>
          <w:sz w:val="23"/>
          <w:szCs w:val="23"/>
        </w:rPr>
      </w:pPr>
      <w:r>
        <w:rPr>
          <w:rFonts w:hint="eastAsia" w:ascii="微软雅黑" w:hAnsi="微软雅黑" w:cs="Helvetica"/>
          <w:color w:val="545454"/>
          <w:sz w:val="24"/>
          <w:szCs w:val="24"/>
        </w:rPr>
        <w:t>1、具有工商银行结算账户或银行卡（信用卡除外）并开通网银申请 U 盾；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Helvetica" w:hAnsi="Helvetica" w:eastAsia="宋体" w:cs="Helvetica"/>
          <w:color w:val="545454"/>
          <w:sz w:val="23"/>
          <w:szCs w:val="23"/>
        </w:rPr>
      </w:pPr>
      <w:r>
        <w:rPr>
          <w:rFonts w:hint="eastAsia" w:ascii="微软雅黑" w:hAnsi="微软雅黑" w:cs="Helvetica"/>
          <w:color w:val="545454"/>
          <w:sz w:val="24"/>
          <w:szCs w:val="24"/>
        </w:rPr>
        <w:t>2、申请本中心投资人会员资格，与本中心签订《投资人会员入市申请表》、《投资人入市协议》、《钱币邮票交易风险提示书》，获得交易帐号和交易密码、资金转帐密码。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Helvetica" w:hAnsi="Helvetica" w:eastAsia="宋体" w:cs="Helvetica"/>
          <w:color w:val="545454"/>
          <w:sz w:val="23"/>
          <w:szCs w:val="23"/>
        </w:rPr>
      </w:pPr>
      <w:r>
        <w:rPr>
          <w:rFonts w:hint="eastAsia" w:ascii="微软雅黑" w:hAnsi="微软雅黑" w:cs="Helvetica"/>
          <w:b/>
          <w:bCs/>
          <w:color w:val="545454"/>
          <w:sz w:val="24"/>
          <w:szCs w:val="24"/>
        </w:rPr>
        <w:t>第二步：</w:t>
      </w:r>
      <w:r>
        <w:rPr>
          <w:rFonts w:hint="eastAsia" w:ascii="微软雅黑" w:hAnsi="微软雅黑" w:cs="Helvetica"/>
          <w:color w:val="545454"/>
          <w:sz w:val="24"/>
          <w:szCs w:val="24"/>
        </w:rPr>
        <w:t> 登陆</w:t>
      </w:r>
      <w:bookmarkStart w:id="0" w:name="_GoBack"/>
      <w:bookmarkEnd w:id="0"/>
      <w:r>
        <w:rPr>
          <w:rFonts w:hint="eastAsia" w:ascii="微软雅黑" w:hAnsi="微软雅黑" w:cs="Helvetica"/>
          <w:color w:val="545454"/>
          <w:sz w:val="24"/>
          <w:szCs w:val="24"/>
        </w:rPr>
        <w:t>工商银行网站，选择网银登陆（个人用户选择个人网上银行登陆，企业用户选择企业网上银行登陆）。</w:t>
      </w:r>
    </w:p>
    <w:p>
      <w:pPr>
        <w:shd w:val="clear" w:color="auto" w:fill="FFFFFF"/>
        <w:adjustRightInd/>
        <w:snapToGrid/>
        <w:spacing w:after="0" w:line="450" w:lineRule="atLeast"/>
        <w:rPr>
          <w:rFonts w:ascii="Helvetica" w:hAnsi="Helvetica" w:eastAsia="宋体" w:cs="Helvetica"/>
          <w:color w:val="545454"/>
          <w:sz w:val="23"/>
          <w:szCs w:val="23"/>
        </w:rPr>
      </w:pPr>
      <w:r>
        <w:rPr>
          <w:rFonts w:hint="eastAsia" w:ascii="微软雅黑" w:hAnsi="微软雅黑" w:cs="Helvetica"/>
          <w:b/>
          <w:bCs/>
          <w:color w:val="545454"/>
          <w:sz w:val="24"/>
          <w:szCs w:val="24"/>
        </w:rPr>
        <w:t>第三步：</w:t>
      </w:r>
      <w:r>
        <w:rPr>
          <w:rFonts w:hint="eastAsia" w:ascii="微软雅黑" w:hAnsi="微软雅黑" w:cs="Helvetica"/>
          <w:color w:val="545454"/>
          <w:sz w:val="24"/>
          <w:szCs w:val="24"/>
        </w:rPr>
        <w:t> 点击【证券期货】—【我的交易市场】菜单；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  <w:r>
        <w:drawing>
          <wp:inline distT="0" distB="0" distL="0" distR="0">
            <wp:extent cx="5274310" cy="312991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</w:rPr>
      </w:pPr>
      <w:r>
        <w:rPr>
          <w:rFonts w:hint="eastAsia" w:ascii="微软雅黑" w:hAnsi="微软雅黑" w:cs="Helvetica"/>
          <w:b/>
          <w:bCs/>
          <w:color w:val="545454"/>
          <w:shd w:val="clear" w:color="auto" w:fill="FFFFFF"/>
        </w:rPr>
        <w:t>第四步：</w:t>
      </w:r>
      <w:r>
        <w:rPr>
          <w:rFonts w:hint="eastAsia" w:ascii="微软雅黑" w:hAnsi="微软雅黑" w:cs="Helvetica"/>
          <w:bCs/>
          <w:color w:val="545454"/>
          <w:shd w:val="clear" w:color="auto" w:fill="FFFFFF"/>
        </w:rPr>
        <w:t>选择出入金操作</w:t>
      </w:r>
    </w:p>
    <w:p>
      <w:pPr>
        <w:spacing w:line="220" w:lineRule="atLeast"/>
      </w:pPr>
      <w:r>
        <w:drawing>
          <wp:inline distT="0" distB="0" distL="0" distR="0">
            <wp:extent cx="5274310" cy="231394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C3283"/>
    <w:rsid w:val="00323B43"/>
    <w:rsid w:val="003D37D8"/>
    <w:rsid w:val="00426133"/>
    <w:rsid w:val="004358AB"/>
    <w:rsid w:val="00664E00"/>
    <w:rsid w:val="008B7726"/>
    <w:rsid w:val="00D31D50"/>
    <w:rsid w:val="3C796E2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admin</cp:lastModifiedBy>
  <dcterms:modified xsi:type="dcterms:W3CDTF">2017-02-11T06:51:39Z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