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271" w:rsidRPr="00F70271" w:rsidRDefault="00F70271" w:rsidP="00F7027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F70271">
        <w:rPr>
          <w:rFonts w:ascii="微软雅黑" w:hAnsi="微软雅黑" w:cs="宋体" w:hint="eastAsia"/>
          <w:color w:val="222222"/>
          <w:sz w:val="21"/>
          <w:szCs w:val="21"/>
        </w:rPr>
        <w:t>1.登陆交通银行官网（</w:t>
      </w:r>
      <w:hyperlink r:id="rId4" w:history="1">
        <w:r w:rsidRPr="00F70271">
          <w:rPr>
            <w:rFonts w:ascii="微软雅黑" w:hAnsi="微软雅黑" w:cs="宋体" w:hint="eastAsia"/>
            <w:color w:val="0000FF"/>
            <w:sz w:val="21"/>
          </w:rPr>
          <w:t>www.bankcomm.com</w:t>
        </w:r>
      </w:hyperlink>
      <w:r w:rsidRPr="00F70271">
        <w:rPr>
          <w:rFonts w:ascii="微软雅黑" w:hAnsi="微软雅黑" w:cs="宋体" w:hint="eastAsia"/>
          <w:color w:val="222222"/>
          <w:sz w:val="21"/>
          <w:szCs w:val="21"/>
        </w:rPr>
        <w:t>），点击个人网银 “登录”。</w:t>
      </w:r>
    </w:p>
    <w:p w:rsidR="00F70271" w:rsidRPr="00F70271" w:rsidRDefault="00F70271" w:rsidP="00F70271">
      <w:pPr>
        <w:adjustRightInd/>
        <w:snapToGrid/>
        <w:spacing w:after="0"/>
        <w:jc w:val="center"/>
        <w:rPr>
          <w:rFonts w:ascii="微软雅黑" w:hAnsi="微软雅黑" w:cs="宋体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drawing>
          <wp:inline distT="0" distB="0" distL="0" distR="0">
            <wp:extent cx="6115050" cy="4586288"/>
            <wp:effectExtent l="19050" t="0" r="0" b="0"/>
            <wp:docPr id="1" name="图片 1" descr="http://www.znypjy.com/uploads/allimg/150729/1-150H922204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nypjy.com/uploads/allimg/150729/1-150H922204E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442" w:rsidRDefault="00C46442" w:rsidP="00F70271">
      <w:pPr>
        <w:adjustRightInd/>
        <w:snapToGrid/>
        <w:spacing w:after="0"/>
        <w:rPr>
          <w:rFonts w:ascii="微软雅黑" w:hAnsi="微软雅黑" w:cs="宋体"/>
          <w:color w:val="222222"/>
          <w:sz w:val="21"/>
          <w:szCs w:val="21"/>
        </w:rPr>
      </w:pPr>
    </w:p>
    <w:p w:rsidR="00F70271" w:rsidRDefault="00C46442" w:rsidP="00F70271">
      <w:pPr>
        <w:adjustRightInd/>
        <w:snapToGrid/>
        <w:spacing w:after="0"/>
        <w:rPr>
          <w:rFonts w:ascii="微软雅黑" w:hAnsi="微软雅黑" w:cs="宋体"/>
          <w:color w:val="222222"/>
          <w:sz w:val="21"/>
          <w:szCs w:val="21"/>
        </w:rPr>
      </w:pPr>
      <w:r>
        <w:rPr>
          <w:rFonts w:ascii="微软雅黑" w:hAnsi="微软雅黑" w:cs="宋体" w:hint="eastAsia"/>
          <w:color w:val="222222"/>
          <w:sz w:val="21"/>
          <w:szCs w:val="21"/>
        </w:rPr>
        <w:t> </w:t>
      </w:r>
      <w:r w:rsidR="00F70271" w:rsidRPr="00F70271">
        <w:rPr>
          <w:rFonts w:ascii="微软雅黑" w:hAnsi="微软雅黑" w:cs="宋体" w:hint="eastAsia"/>
          <w:color w:val="222222"/>
          <w:sz w:val="21"/>
          <w:szCs w:val="21"/>
        </w:rPr>
        <w:t>2.输入网银登录名和网银密码，点击“登录”。</w:t>
      </w:r>
    </w:p>
    <w:p w:rsidR="00F70271" w:rsidRPr="00F70271" w:rsidRDefault="00F70271" w:rsidP="00C46442">
      <w:pPr>
        <w:adjustRightInd/>
        <w:snapToGrid/>
        <w:spacing w:after="0"/>
        <w:rPr>
          <w:rFonts w:ascii="微软雅黑" w:hAnsi="微软雅黑" w:cs="宋体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5816599" cy="4038600"/>
            <wp:effectExtent l="19050" t="0" r="0" b="0"/>
            <wp:docPr id="2" name="图片 2" descr="http://www.znypjy.com/uploads/allimg/150729/1-150H922210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nypjy.com/uploads/allimg/150729/1-150H9222101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21" cy="404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71" w:rsidRPr="00F70271" w:rsidRDefault="00F70271" w:rsidP="00F7027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F70271">
        <w:rPr>
          <w:rFonts w:ascii="微软雅黑" w:hAnsi="微软雅黑" w:cs="宋体" w:hint="eastAsia"/>
          <w:color w:val="222222"/>
          <w:sz w:val="21"/>
          <w:szCs w:val="21"/>
        </w:rPr>
        <w:t> </w:t>
      </w:r>
      <w:r w:rsidRPr="00F70271">
        <w:rPr>
          <w:rFonts w:ascii="微软雅黑" w:hAnsi="微软雅黑" w:cs="宋体" w:hint="eastAsia"/>
          <w:color w:val="222222"/>
          <w:sz w:val="21"/>
          <w:szCs w:val="21"/>
        </w:rPr>
        <w:br/>
        <w:t>3.点击“国债证券期货”， 选择“银商通转账”。</w:t>
      </w:r>
    </w:p>
    <w:p w:rsidR="00F70271" w:rsidRPr="00F70271" w:rsidRDefault="004206A5" w:rsidP="00F70271">
      <w:pPr>
        <w:adjustRightInd/>
        <w:snapToGrid/>
        <w:spacing w:after="0"/>
        <w:jc w:val="center"/>
        <w:rPr>
          <w:rFonts w:ascii="微软雅黑" w:hAnsi="微软雅黑" w:cs="宋体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drawing>
          <wp:inline distT="0" distB="0" distL="0" distR="0">
            <wp:extent cx="5842007" cy="3743325"/>
            <wp:effectExtent l="0" t="0" r="0" b="0"/>
            <wp:docPr id="8" name="图片 8" descr="C:\Users\Victor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95" cy="374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71" w:rsidRPr="00F70271" w:rsidRDefault="00F70271" w:rsidP="00F70271">
      <w:pPr>
        <w:rPr>
          <w:rFonts w:ascii="宋体" w:eastAsia="宋体" w:hAnsi="宋体" w:cs="宋体"/>
          <w:sz w:val="24"/>
          <w:szCs w:val="24"/>
        </w:rPr>
      </w:pPr>
      <w:r w:rsidRPr="00F70271">
        <w:rPr>
          <w:rFonts w:ascii="微软雅黑" w:hAnsi="微软雅黑" w:cs="宋体" w:hint="eastAsia"/>
          <w:color w:val="222222"/>
          <w:sz w:val="21"/>
          <w:szCs w:val="21"/>
        </w:rPr>
        <w:t> </w:t>
      </w:r>
      <w:r w:rsidRPr="00F70271">
        <w:rPr>
          <w:rFonts w:ascii="微软雅黑" w:hAnsi="微软雅黑" w:cs="宋体" w:hint="eastAsia"/>
          <w:color w:val="222222"/>
          <w:sz w:val="21"/>
          <w:szCs w:val="21"/>
        </w:rPr>
        <w:br/>
        <w:t>4.点击左侧“银商通转账签约”，核对信息，市场名称选择“</w:t>
      </w:r>
      <w:r w:rsidR="0078533C">
        <w:rPr>
          <w:rFonts w:ascii="微软雅黑" w:hAnsi="微软雅黑" w:cs="宋体" w:hint="eastAsia"/>
          <w:color w:val="222222"/>
          <w:sz w:val="21"/>
          <w:szCs w:val="21"/>
        </w:rPr>
        <w:t>南京文化艺术产权交易所有</w:t>
      </w:r>
      <w:r w:rsidR="0078533C">
        <w:rPr>
          <w:rFonts w:ascii="微软雅黑" w:hAnsi="微软雅黑" w:cs="宋体" w:hint="eastAsia"/>
          <w:color w:val="222222"/>
          <w:sz w:val="21"/>
          <w:szCs w:val="21"/>
        </w:rPr>
        <w:lastRenderedPageBreak/>
        <w:t>限公司</w:t>
      </w:r>
      <w:r w:rsidRPr="00F70271">
        <w:rPr>
          <w:rFonts w:ascii="微软雅黑" w:hAnsi="微软雅黑" w:cs="宋体" w:hint="eastAsia"/>
          <w:color w:val="222222"/>
          <w:sz w:val="21"/>
          <w:szCs w:val="21"/>
        </w:rPr>
        <w:t>”（市场编码</w:t>
      </w:r>
      <w:r w:rsidRPr="00F70271">
        <w:rPr>
          <w:rFonts w:ascii="宋体" w:eastAsia="宋体" w:hAnsi="宋体" w:cs="宋体"/>
          <w:sz w:val="24"/>
          <w:szCs w:val="24"/>
        </w:rPr>
        <w:t xml:space="preserve">JSJS000005 </w:t>
      </w:r>
      <w:r w:rsidRPr="00F70271">
        <w:rPr>
          <w:rFonts w:ascii="微软雅黑" w:hAnsi="微软雅黑" w:cs="宋体" w:hint="eastAsia"/>
          <w:color w:val="222222"/>
          <w:sz w:val="21"/>
          <w:szCs w:val="21"/>
        </w:rPr>
        <w:t>），输入本人</w:t>
      </w:r>
      <w:r w:rsidR="004206A5">
        <w:rPr>
          <w:rFonts w:ascii="微软雅黑" w:hAnsi="微软雅黑" w:cs="宋体" w:hint="eastAsia"/>
          <w:color w:val="222222"/>
          <w:sz w:val="21"/>
          <w:szCs w:val="21"/>
        </w:rPr>
        <w:t>的</w:t>
      </w:r>
      <w:r w:rsidRPr="00F70271">
        <w:rPr>
          <w:rFonts w:ascii="微软雅黑" w:hAnsi="微软雅黑" w:cs="宋体" w:hint="eastAsia"/>
          <w:color w:val="222222"/>
          <w:sz w:val="21"/>
          <w:szCs w:val="21"/>
        </w:rPr>
        <w:t>交易账号，勾选银商通服务协议，点击“确认”。</w:t>
      </w:r>
    </w:p>
    <w:p w:rsidR="00F70271" w:rsidRPr="00F70271" w:rsidRDefault="007B77CA" w:rsidP="00F70271">
      <w:pPr>
        <w:adjustRightInd/>
        <w:snapToGrid/>
        <w:spacing w:after="0"/>
        <w:jc w:val="center"/>
        <w:rPr>
          <w:rFonts w:ascii="微软雅黑" w:hAnsi="微软雅黑" w:cs="宋体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drawing>
          <wp:inline distT="0" distB="0" distL="0" distR="0">
            <wp:extent cx="5963627" cy="4010025"/>
            <wp:effectExtent l="0" t="0" r="0" b="0"/>
            <wp:docPr id="9" name="图片 9" descr="C:\Users\Victor\Desktop\无标题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tor\Desktop\无标题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45" cy="401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71" w:rsidRPr="00F70271" w:rsidRDefault="00F70271" w:rsidP="00F7027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F70271">
        <w:rPr>
          <w:rFonts w:ascii="微软雅黑" w:hAnsi="微软雅黑" w:cs="宋体" w:hint="eastAsia"/>
          <w:color w:val="222222"/>
          <w:sz w:val="21"/>
          <w:szCs w:val="21"/>
        </w:rPr>
        <w:t> </w:t>
      </w:r>
      <w:r w:rsidRPr="00F70271">
        <w:rPr>
          <w:rFonts w:ascii="微软雅黑" w:hAnsi="微软雅黑" w:cs="宋体" w:hint="eastAsia"/>
          <w:color w:val="222222"/>
          <w:sz w:val="21"/>
          <w:szCs w:val="21"/>
        </w:rPr>
        <w:br/>
        <w:t>5.核对信息，填写银行卡取款密码，手机接收并输入动态密码，点击“确认”。</w:t>
      </w:r>
    </w:p>
    <w:p w:rsidR="00F70271" w:rsidRPr="00F70271" w:rsidRDefault="001627DC" w:rsidP="00F70271">
      <w:pPr>
        <w:adjustRightInd/>
        <w:snapToGrid/>
        <w:spacing w:after="0"/>
        <w:jc w:val="center"/>
        <w:rPr>
          <w:rFonts w:ascii="微软雅黑" w:hAnsi="微软雅黑" w:cs="宋体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5873873" cy="4191000"/>
            <wp:effectExtent l="0" t="0" r="0" b="0"/>
            <wp:docPr id="10" name="图片 10" descr="C:\Users\Victor\Desktop\无标题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tor\Desktop\无标题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181" cy="419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71" w:rsidRPr="00F70271" w:rsidRDefault="00F70271" w:rsidP="00F70271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F70271">
        <w:rPr>
          <w:rFonts w:ascii="微软雅黑" w:hAnsi="微软雅黑" w:cs="宋体" w:hint="eastAsia"/>
          <w:color w:val="222222"/>
          <w:sz w:val="21"/>
          <w:szCs w:val="21"/>
        </w:rPr>
        <w:t> </w:t>
      </w:r>
      <w:r w:rsidRPr="00F70271">
        <w:rPr>
          <w:rFonts w:ascii="微软雅黑" w:hAnsi="微软雅黑" w:cs="宋体" w:hint="eastAsia"/>
          <w:color w:val="222222"/>
          <w:sz w:val="21"/>
          <w:szCs w:val="21"/>
        </w:rPr>
        <w:br/>
        <w:t>6.下图则显示银商通签约已成功。</w:t>
      </w:r>
    </w:p>
    <w:p w:rsidR="00F70271" w:rsidRDefault="008F7109" w:rsidP="00C46442">
      <w:pPr>
        <w:adjustRightInd/>
        <w:snapToGrid/>
        <w:spacing w:after="0"/>
        <w:rPr>
          <w:rFonts w:ascii="微软雅黑" w:hAnsi="微软雅黑" w:cs="宋体"/>
          <w:color w:val="222222"/>
          <w:sz w:val="20"/>
          <w:szCs w:val="20"/>
        </w:rPr>
      </w:pPr>
      <w:bookmarkStart w:id="0" w:name="_GoBack"/>
      <w:bookmarkEnd w:id="0"/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5274310" cy="4219448"/>
            <wp:effectExtent l="19050" t="0" r="2540" b="0"/>
            <wp:docPr id="5" name="图片 1" descr="C:\Users\ADMINI~1\AppData\Local\Temp\WeChat Files\d06bfe4b1e9fffb7e1492f302da5f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06bfe4b1e9fffb7e1492f302da5f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442" w:rsidRDefault="00C46442" w:rsidP="00C46442">
      <w:pPr>
        <w:adjustRightInd/>
        <w:snapToGrid/>
        <w:spacing w:after="0"/>
        <w:rPr>
          <w:rFonts w:ascii="微软雅黑" w:hAnsi="微软雅黑" w:cs="宋体"/>
          <w:color w:val="222222"/>
          <w:sz w:val="20"/>
          <w:szCs w:val="20"/>
        </w:rPr>
      </w:pPr>
    </w:p>
    <w:p w:rsidR="00C46442" w:rsidRDefault="00C46442" w:rsidP="00C46442">
      <w:pPr>
        <w:adjustRightInd/>
        <w:snapToGrid/>
        <w:spacing w:after="0"/>
        <w:rPr>
          <w:rFonts w:ascii="微软雅黑" w:hAnsi="微软雅黑" w:cs="宋体"/>
          <w:color w:val="222222"/>
          <w:sz w:val="20"/>
          <w:szCs w:val="20"/>
        </w:rPr>
      </w:pPr>
      <w:r>
        <w:rPr>
          <w:rFonts w:ascii="微软雅黑" w:hAnsi="微软雅黑" w:cs="宋体" w:hint="eastAsia"/>
          <w:color w:val="222222"/>
          <w:sz w:val="20"/>
          <w:szCs w:val="20"/>
        </w:rPr>
        <w:t>7、入金</w:t>
      </w:r>
    </w:p>
    <w:p w:rsidR="00C46442" w:rsidRDefault="00C46442" w:rsidP="00C46442">
      <w:pPr>
        <w:adjustRightInd/>
        <w:snapToGrid/>
        <w:spacing w:after="0"/>
        <w:rPr>
          <w:rFonts w:ascii="微软雅黑" w:hAnsi="微软雅黑" w:cs="宋体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5274310" cy="4219448"/>
            <wp:effectExtent l="19050" t="0" r="2540" b="0"/>
            <wp:docPr id="7" name="图片 4" descr="C:\Users\ADMINI~1\AppData\Local\Temp\WeChat Files\5d2751ea67bc45e736ee7777a8d8b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5d2751ea67bc45e736ee7777a8d8b8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442" w:rsidRDefault="00C46442" w:rsidP="00C46442">
      <w:pPr>
        <w:adjustRightInd/>
        <w:snapToGrid/>
        <w:spacing w:after="0"/>
        <w:rPr>
          <w:rFonts w:ascii="微软雅黑" w:hAnsi="微软雅黑" w:cs="宋体"/>
          <w:color w:val="222222"/>
          <w:sz w:val="20"/>
          <w:szCs w:val="20"/>
        </w:rPr>
      </w:pPr>
      <w:r>
        <w:rPr>
          <w:rFonts w:ascii="微软雅黑" w:hAnsi="微软雅黑" w:cs="宋体" w:hint="eastAsia"/>
          <w:color w:val="222222"/>
          <w:sz w:val="20"/>
          <w:szCs w:val="20"/>
        </w:rPr>
        <w:t>8、出金</w:t>
      </w:r>
    </w:p>
    <w:p w:rsidR="00C46442" w:rsidRDefault="00C46442" w:rsidP="00C46442">
      <w:pPr>
        <w:adjustRightInd/>
        <w:snapToGrid/>
        <w:spacing w:after="0"/>
        <w:rPr>
          <w:rFonts w:ascii="微软雅黑" w:hAnsi="微软雅黑" w:cs="宋体"/>
          <w:color w:val="222222"/>
          <w:sz w:val="20"/>
          <w:szCs w:val="20"/>
        </w:rPr>
      </w:pPr>
      <w:r>
        <w:rPr>
          <w:rFonts w:ascii="微软雅黑" w:hAnsi="微软雅黑" w:cs="宋体"/>
          <w:noProof/>
          <w:color w:val="222222"/>
          <w:sz w:val="20"/>
          <w:szCs w:val="20"/>
        </w:rPr>
        <w:drawing>
          <wp:inline distT="0" distB="0" distL="0" distR="0">
            <wp:extent cx="5274310" cy="4219448"/>
            <wp:effectExtent l="19050" t="0" r="2540" b="0"/>
            <wp:docPr id="4" name="图片 2" descr="C:\Users\ADMINI~1\AppData\Local\Temp\WeChat Files\9e665b435e7a11610ef60902aa5b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e665b435e7a11610ef60902aa5b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442" w:rsidRPr="00F70271" w:rsidRDefault="00C46442" w:rsidP="00C46442">
      <w:pPr>
        <w:adjustRightInd/>
        <w:snapToGrid/>
        <w:spacing w:after="0"/>
        <w:rPr>
          <w:rFonts w:ascii="微软雅黑" w:hAnsi="微软雅黑" w:cs="宋体"/>
          <w:color w:val="222222"/>
          <w:sz w:val="20"/>
          <w:szCs w:val="20"/>
        </w:rPr>
      </w:pPr>
    </w:p>
    <w:p w:rsidR="004358AB" w:rsidRDefault="00F70271" w:rsidP="00F70271">
      <w:pPr>
        <w:spacing w:line="220" w:lineRule="atLeast"/>
      </w:pPr>
      <w:r w:rsidRPr="00F70271">
        <w:rPr>
          <w:rFonts w:ascii="微软雅黑" w:hAnsi="微软雅黑" w:cs="宋体" w:hint="eastAsia"/>
          <w:color w:val="222222"/>
          <w:sz w:val="21"/>
          <w:szCs w:val="21"/>
        </w:rPr>
        <w:t> </w:t>
      </w:r>
      <w:r w:rsidRPr="00F70271">
        <w:rPr>
          <w:rFonts w:ascii="微软雅黑" w:hAnsi="微软雅黑" w:cs="宋体" w:hint="eastAsia"/>
          <w:color w:val="222222"/>
          <w:sz w:val="21"/>
          <w:szCs w:val="21"/>
        </w:rPr>
        <w:br/>
        <w:t> </w: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17EA9"/>
    <w:rsid w:val="0009352B"/>
    <w:rsid w:val="001627DC"/>
    <w:rsid w:val="001F38E8"/>
    <w:rsid w:val="00323B43"/>
    <w:rsid w:val="003D37D8"/>
    <w:rsid w:val="004206A5"/>
    <w:rsid w:val="00426133"/>
    <w:rsid w:val="004358AB"/>
    <w:rsid w:val="0078533C"/>
    <w:rsid w:val="007B77CA"/>
    <w:rsid w:val="008046D1"/>
    <w:rsid w:val="008B7726"/>
    <w:rsid w:val="008F7109"/>
    <w:rsid w:val="00C46442"/>
    <w:rsid w:val="00C611AA"/>
    <w:rsid w:val="00D31D50"/>
    <w:rsid w:val="00F70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70271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7027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70271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1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hyperlink" Target="http://www.bankcomm.com/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6</cp:revision>
  <dcterms:created xsi:type="dcterms:W3CDTF">2008-09-11T17:20:00Z</dcterms:created>
  <dcterms:modified xsi:type="dcterms:W3CDTF">2016-05-10T06:52:00Z</dcterms:modified>
</cp:coreProperties>
</file>